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29"/>
        <w:gridCol w:w="2357"/>
      </w:tblGrid>
      <w:tr w:rsidR="005059A3" w:rsidRPr="00F95321" w:rsidTr="005A4E78">
        <w:trPr>
          <w:trHeight w:val="552"/>
        </w:trPr>
        <w:tc>
          <w:tcPr>
            <w:tcW w:w="8986" w:type="dxa"/>
            <w:gridSpan w:val="2"/>
          </w:tcPr>
          <w:p w:rsidR="005059A3" w:rsidRPr="00320610" w:rsidRDefault="00320610" w:rsidP="00F95321">
            <w:pPr>
              <w:pStyle w:val="NoSpacing"/>
              <w:jc w:val="right"/>
              <w:rPr>
                <w:rFonts w:ascii="Arial" w:hAnsi="Arial" w:cs="Arial"/>
                <w:noProof/>
                <w:sz w:val="28"/>
                <w:szCs w:val="28"/>
                <w:lang w:val="fr-FR" w:eastAsia="nl-NL"/>
              </w:rPr>
            </w:pPr>
            <w:r w:rsidRPr="00320610">
              <w:rPr>
                <w:rFonts w:ascii="Arial" w:hAnsi="Arial" w:cs="Arial"/>
                <w:noProof/>
                <w:sz w:val="28"/>
                <w:szCs w:val="28"/>
                <w:lang w:val="fr-FR" w:eastAsia="nl-NL"/>
              </w:rPr>
              <w:t>Amitié Internationale Scoute et Guide –Jumelage</w:t>
            </w:r>
          </w:p>
        </w:tc>
      </w:tr>
      <w:tr w:rsidR="001F480A" w:rsidRPr="00104D67" w:rsidTr="0085589C">
        <w:trPr>
          <w:trHeight w:val="3409"/>
        </w:trPr>
        <w:tc>
          <w:tcPr>
            <w:tcW w:w="6629" w:type="dxa"/>
          </w:tcPr>
          <w:p w:rsidR="0085589C" w:rsidRDefault="00790657" w:rsidP="00F95321">
            <w:pPr>
              <w:pStyle w:val="NoSpacing"/>
              <w:jc w:val="both"/>
              <w:rPr>
                <w:rFonts w:ascii="Tahoma" w:hAnsi="Tahoma" w:cs="Tahoma"/>
                <w:b/>
                <w:sz w:val="72"/>
                <w:szCs w:val="72"/>
                <w:lang w:val="fr-FR"/>
              </w:rPr>
            </w:pPr>
            <w:r w:rsidRPr="00790657">
              <w:rPr>
                <w:rFonts w:ascii="Tahoma" w:hAnsi="Tahoma" w:cs="Tahoma"/>
                <w:b/>
                <w:sz w:val="72"/>
                <w:szCs w:val="72"/>
                <w:lang w:val="fr-FR"/>
              </w:rPr>
              <w:t>Etes-</w:t>
            </w:r>
          </w:p>
          <w:p w:rsidR="001F480A" w:rsidRPr="00790657" w:rsidRDefault="00790657" w:rsidP="00F95321">
            <w:pPr>
              <w:pStyle w:val="NoSpacing"/>
              <w:jc w:val="both"/>
              <w:rPr>
                <w:rFonts w:ascii="Tahoma" w:hAnsi="Tahoma" w:cs="Tahoma"/>
                <w:b/>
                <w:sz w:val="72"/>
                <w:szCs w:val="72"/>
                <w:lang w:val="fr-FR"/>
              </w:rPr>
            </w:pPr>
            <w:r w:rsidRPr="0085589C">
              <w:rPr>
                <w:rFonts w:ascii="Tahoma" w:hAnsi="Tahoma" w:cs="Tahoma"/>
                <w:b/>
                <w:sz w:val="96"/>
                <w:szCs w:val="96"/>
                <w:lang w:val="fr-FR"/>
              </w:rPr>
              <w:t>vous</w:t>
            </w:r>
            <w:r w:rsidRPr="00790657">
              <w:rPr>
                <w:rFonts w:ascii="Tahoma" w:hAnsi="Tahoma" w:cs="Tahoma"/>
                <w:b/>
                <w:sz w:val="72"/>
                <w:szCs w:val="72"/>
                <w:lang w:val="fr-FR"/>
              </w:rPr>
              <w:t xml:space="preserve"> jumelé(e)s</w:t>
            </w:r>
            <w:r>
              <w:rPr>
                <w:rFonts w:ascii="Tahoma" w:hAnsi="Tahoma" w:cs="Tahoma"/>
                <w:b/>
                <w:sz w:val="72"/>
                <w:szCs w:val="72"/>
                <w:lang w:val="fr-FR"/>
              </w:rPr>
              <w:t> ?</w:t>
            </w:r>
          </w:p>
        </w:tc>
        <w:tc>
          <w:tcPr>
            <w:tcW w:w="2357" w:type="dxa"/>
          </w:tcPr>
          <w:p w:rsidR="001F480A" w:rsidRPr="00790657" w:rsidRDefault="001F480A" w:rsidP="00F95321">
            <w:pPr>
              <w:pStyle w:val="NoSpacing"/>
              <w:jc w:val="both"/>
              <w:rPr>
                <w:rFonts w:ascii="Tahoma" w:hAnsi="Tahoma" w:cs="Tahoma"/>
                <w:b/>
                <w:noProof/>
                <w:sz w:val="28"/>
                <w:szCs w:val="28"/>
                <w:lang w:val="fr-FR" w:eastAsia="nl-NL"/>
              </w:rPr>
            </w:pPr>
          </w:p>
          <w:p w:rsidR="001F480A" w:rsidRPr="00104D67" w:rsidRDefault="001F480A" w:rsidP="00F95321">
            <w:pPr>
              <w:pStyle w:val="NoSpacing"/>
              <w:jc w:val="both"/>
              <w:rPr>
                <w:rFonts w:ascii="Tahoma" w:hAnsi="Tahoma" w:cs="Tahoma"/>
                <w:b/>
                <w:sz w:val="28"/>
                <w:szCs w:val="28"/>
              </w:rPr>
            </w:pPr>
            <w:r>
              <w:rPr>
                <w:rFonts w:ascii="Tahoma" w:hAnsi="Tahoma" w:cs="Tahoma"/>
                <w:b/>
                <w:noProof/>
                <w:sz w:val="28"/>
                <w:szCs w:val="28"/>
                <w:lang w:eastAsia="nl-NL"/>
              </w:rPr>
              <w:drawing>
                <wp:inline distT="0" distB="0" distL="0" distR="0" wp14:anchorId="62515BD9" wp14:editId="663D801A">
                  <wp:extent cx="1388266" cy="1402080"/>
                  <wp:effectExtent l="0" t="0" r="254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in_no white_extra.png"/>
                          <pic:cNvPicPr/>
                        </pic:nvPicPr>
                        <pic:blipFill>
                          <a:blip r:embed="rId5">
                            <a:extLst>
                              <a:ext uri="{28A0092B-C50C-407E-A947-70E740481C1C}">
                                <a14:useLocalDpi xmlns:a14="http://schemas.microsoft.com/office/drawing/2010/main" val="0"/>
                              </a:ext>
                            </a:extLst>
                          </a:blip>
                          <a:stretch>
                            <a:fillRect/>
                          </a:stretch>
                        </pic:blipFill>
                        <pic:spPr>
                          <a:xfrm>
                            <a:off x="0" y="0"/>
                            <a:ext cx="1394093" cy="1407965"/>
                          </a:xfrm>
                          <a:prstGeom prst="rect">
                            <a:avLst/>
                          </a:prstGeom>
                        </pic:spPr>
                      </pic:pic>
                    </a:graphicData>
                  </a:graphic>
                </wp:inline>
              </w:drawing>
            </w:r>
          </w:p>
        </w:tc>
      </w:tr>
    </w:tbl>
    <w:p w:rsidR="008018EF" w:rsidRPr="008018EF" w:rsidRDefault="008018EF" w:rsidP="00F95321">
      <w:pPr>
        <w:pStyle w:val="NoSpacing"/>
        <w:keepNext/>
        <w:framePr w:dropCap="drop" w:lines="2" w:wrap="around" w:vAnchor="text" w:hAnchor="text"/>
        <w:spacing w:line="643" w:lineRule="exact"/>
        <w:jc w:val="both"/>
        <w:textAlignment w:val="baseline"/>
        <w:rPr>
          <w:rFonts w:ascii="Arial" w:hAnsi="Arial" w:cs="Arial"/>
          <w:b/>
          <w:color w:val="FF0000"/>
          <w:position w:val="-3"/>
          <w:sz w:val="69"/>
          <w:szCs w:val="28"/>
          <w:lang w:val="fr-FR"/>
        </w:rPr>
      </w:pPr>
      <w:r w:rsidRPr="008018EF">
        <w:rPr>
          <w:rFonts w:ascii="Arial" w:hAnsi="Arial" w:cs="Arial"/>
          <w:b/>
          <w:color w:val="FF0000"/>
          <w:position w:val="-3"/>
          <w:sz w:val="69"/>
          <w:szCs w:val="28"/>
          <w:lang w:val="fr-FR"/>
        </w:rPr>
        <w:t>Q</w:t>
      </w:r>
    </w:p>
    <w:p w:rsidR="00F95321" w:rsidRDefault="00873C5F" w:rsidP="00F95321">
      <w:pPr>
        <w:pStyle w:val="NoSpacing"/>
        <w:jc w:val="both"/>
        <w:rPr>
          <w:rFonts w:ascii="Arial" w:hAnsi="Arial" w:cs="Arial"/>
          <w:sz w:val="28"/>
          <w:szCs w:val="28"/>
          <w:lang w:val="fr-FR"/>
        </w:rPr>
      </w:pPr>
      <w:r w:rsidRPr="00873C5F">
        <w:rPr>
          <w:rFonts w:ascii="Arial" w:hAnsi="Arial" w:cs="Arial"/>
          <w:sz w:val="28"/>
          <w:szCs w:val="28"/>
          <w:lang w:val="fr-FR"/>
        </w:rPr>
        <w:t xml:space="preserve">u’est-ce que le «jumelage» est exactement et qu’est-ce que cela implique ? Le jumelage est de garder le contact avec une personne, une Guilde ou un Bureau dans un autre pays ou même dans votre propre pays. Rester en contact peut impliquer autant ou aussi peu que vous le souhaitez - juste un échange de cartes de vœux par courrier postal, par e-mail, Facebook ou d'autres moyens. </w:t>
      </w:r>
      <w:r w:rsidRPr="0085589C">
        <w:rPr>
          <w:rFonts w:ascii="Arial" w:hAnsi="Arial" w:cs="Arial"/>
          <w:sz w:val="28"/>
          <w:szCs w:val="28"/>
          <w:lang w:val="fr-FR"/>
        </w:rPr>
        <w:t>A vous et à votre</w:t>
      </w:r>
    </w:p>
    <w:p w:rsidR="00790657" w:rsidRPr="0085589C" w:rsidRDefault="00873C5F" w:rsidP="00F95321">
      <w:pPr>
        <w:pStyle w:val="NoSpacing"/>
        <w:jc w:val="both"/>
        <w:rPr>
          <w:rFonts w:ascii="Arial" w:hAnsi="Arial" w:cs="Arial"/>
          <w:sz w:val="28"/>
          <w:szCs w:val="28"/>
          <w:lang w:val="fr-FR"/>
        </w:rPr>
      </w:pPr>
      <w:bookmarkStart w:id="0" w:name="_GoBack"/>
      <w:bookmarkEnd w:id="0"/>
      <w:r w:rsidRPr="0085589C">
        <w:rPr>
          <w:rFonts w:ascii="Arial" w:hAnsi="Arial" w:cs="Arial"/>
          <w:sz w:val="28"/>
          <w:szCs w:val="28"/>
          <w:lang w:val="fr-FR"/>
        </w:rPr>
        <w:t>« jumeau » de décider.</w:t>
      </w:r>
    </w:p>
    <w:p w:rsidR="00873C5F" w:rsidRPr="0085589C" w:rsidRDefault="00873C5F" w:rsidP="00F95321">
      <w:pPr>
        <w:pStyle w:val="NoSpacing"/>
        <w:jc w:val="both"/>
        <w:rPr>
          <w:rFonts w:ascii="Arial" w:hAnsi="Arial" w:cs="Arial"/>
          <w:sz w:val="28"/>
          <w:szCs w:val="28"/>
          <w:lang w:val="fr-FR"/>
        </w:rPr>
      </w:pPr>
    </w:p>
    <w:p w:rsidR="00790657" w:rsidRPr="00790657" w:rsidRDefault="00790657" w:rsidP="00F95321">
      <w:pPr>
        <w:jc w:val="both"/>
        <w:rPr>
          <w:rFonts w:ascii="Arial" w:hAnsi="Arial" w:cs="Arial"/>
          <w:sz w:val="28"/>
          <w:szCs w:val="28"/>
          <w:lang w:val="fr-FR"/>
        </w:rPr>
      </w:pPr>
      <w:r w:rsidRPr="00790657">
        <w:rPr>
          <w:rFonts w:ascii="Arial" w:hAnsi="Arial" w:cs="Arial"/>
          <w:b/>
          <w:sz w:val="28"/>
          <w:szCs w:val="28"/>
          <w:lang w:val="fr-FR"/>
        </w:rPr>
        <w:t>Vous pouvez souhaiter échanger</w:t>
      </w:r>
      <w:r w:rsidRPr="00790657">
        <w:rPr>
          <w:rFonts w:ascii="Arial" w:hAnsi="Arial" w:cs="Arial"/>
          <w:sz w:val="28"/>
          <w:szCs w:val="28"/>
          <w:lang w:val="fr-FR"/>
        </w:rPr>
        <w:t xml:space="preserve"> des photos, des idées pour des réunions, des informations sur votre mode de vie, la géographie locale ou l'histoire. Si vous pouvez vous le permettre, vous pouvez vous rendre visite. Vous ou votre guilde ou le Conseil peut parrainer les frais d'un membre ou d’un membre de la guilde jumelle. L’hospitalité pourrait être offerte pour les visites.</w:t>
      </w:r>
    </w:p>
    <w:p w:rsidR="001F480A" w:rsidRPr="00790657" w:rsidRDefault="00790657" w:rsidP="00F95321">
      <w:pPr>
        <w:pStyle w:val="NoSpacing"/>
        <w:jc w:val="both"/>
        <w:rPr>
          <w:rFonts w:ascii="Arial" w:hAnsi="Arial" w:cs="Arial"/>
          <w:sz w:val="28"/>
          <w:szCs w:val="28"/>
          <w:lang w:val="fr-FR"/>
        </w:rPr>
      </w:pPr>
      <w:r w:rsidRPr="00790657">
        <w:rPr>
          <w:rFonts w:ascii="Arial" w:hAnsi="Arial" w:cs="Arial"/>
          <w:b/>
          <w:sz w:val="28"/>
          <w:szCs w:val="28"/>
          <w:lang w:val="fr-FR"/>
        </w:rPr>
        <w:t>Qui reste en contact</w:t>
      </w:r>
      <w:r w:rsidRPr="00790657">
        <w:rPr>
          <w:rFonts w:ascii="Arial" w:hAnsi="Arial" w:cs="Arial"/>
          <w:sz w:val="28"/>
          <w:szCs w:val="28"/>
          <w:lang w:val="fr-FR"/>
        </w:rPr>
        <w:t xml:space="preserve"> lorsque vous faites un jumelage au sein d'une guilde? Cela peut être simplement un membre de la Guilde ou plusieurs. Vous décidez, mais faites en sorte que le contact soit maintenu.</w:t>
      </w:r>
    </w:p>
    <w:p w:rsidR="00790657" w:rsidRPr="00790657" w:rsidRDefault="00790657" w:rsidP="00F95321">
      <w:pPr>
        <w:pStyle w:val="NoSpacing"/>
        <w:jc w:val="both"/>
        <w:rPr>
          <w:rFonts w:ascii="Arial" w:hAnsi="Arial" w:cs="Arial"/>
          <w:sz w:val="28"/>
          <w:szCs w:val="28"/>
          <w:lang w:val="fr-FR"/>
        </w:rPr>
      </w:pPr>
    </w:p>
    <w:p w:rsidR="001F480A" w:rsidRPr="00790657" w:rsidRDefault="00790657" w:rsidP="00F95321">
      <w:pPr>
        <w:pStyle w:val="NoSpacing"/>
        <w:jc w:val="both"/>
        <w:rPr>
          <w:rFonts w:ascii="Arial" w:hAnsi="Arial" w:cs="Arial"/>
          <w:sz w:val="28"/>
          <w:szCs w:val="28"/>
          <w:lang w:val="fr-FR"/>
        </w:rPr>
      </w:pPr>
      <w:r w:rsidRPr="00790657">
        <w:rPr>
          <w:rFonts w:ascii="Arial" w:hAnsi="Arial" w:cs="Arial"/>
          <w:b/>
          <w:sz w:val="28"/>
          <w:szCs w:val="28"/>
          <w:lang w:val="fr-FR"/>
        </w:rPr>
        <w:t>Que pouvez-vous faire d'autre?</w:t>
      </w:r>
      <w:r w:rsidRPr="00790657">
        <w:rPr>
          <w:rFonts w:ascii="Arial" w:hAnsi="Arial" w:cs="Arial"/>
          <w:sz w:val="28"/>
          <w:szCs w:val="28"/>
          <w:lang w:val="fr-FR"/>
        </w:rPr>
        <w:t xml:space="preserve"> Vous pouvez envoyer des badges, des recettes ou des idées de ce qui peut être fait avec votre Guilde afin de soutenir les Scouts et les Guides. Dites comment vous soutenez une communauté ailleurs dans le monde ou dans votre quartier.</w:t>
      </w:r>
    </w:p>
    <w:p w:rsidR="00790657" w:rsidRPr="00790657" w:rsidRDefault="00790657" w:rsidP="00F95321">
      <w:pPr>
        <w:pStyle w:val="NoSpacing"/>
        <w:jc w:val="both"/>
        <w:rPr>
          <w:rFonts w:ascii="Arial" w:hAnsi="Arial" w:cs="Arial"/>
          <w:sz w:val="28"/>
          <w:szCs w:val="28"/>
          <w:lang w:val="fr-FR"/>
        </w:rPr>
      </w:pPr>
    </w:p>
    <w:p w:rsidR="001F480A" w:rsidRPr="00790657" w:rsidRDefault="00790657" w:rsidP="00F95321">
      <w:pPr>
        <w:jc w:val="both"/>
        <w:rPr>
          <w:rFonts w:ascii="Arial" w:hAnsi="Arial" w:cs="Arial"/>
          <w:sz w:val="28"/>
          <w:szCs w:val="28"/>
          <w:lang w:val="fr-FR"/>
        </w:rPr>
      </w:pPr>
      <w:r w:rsidRPr="00790657">
        <w:rPr>
          <w:rFonts w:ascii="Arial" w:hAnsi="Arial" w:cs="Arial"/>
          <w:b/>
          <w:sz w:val="28"/>
          <w:szCs w:val="28"/>
          <w:lang w:val="fr-FR"/>
        </w:rPr>
        <w:t>Comment allez-vous trouver</w:t>
      </w:r>
      <w:r w:rsidRPr="00790657">
        <w:rPr>
          <w:rFonts w:ascii="Arial" w:hAnsi="Arial" w:cs="Arial"/>
          <w:sz w:val="28"/>
          <w:szCs w:val="28"/>
          <w:lang w:val="fr-FR"/>
        </w:rPr>
        <w:t xml:space="preserve"> une personne, une guilde ou un conseil pour votre jumelage ? Contactez votre Secrétaire international ou envoyer un courriel au coordonnateur « Jumelage » de l’AISG </w:t>
      </w:r>
      <w:hyperlink r:id="rId6" w:history="1">
        <w:r w:rsidRPr="00790657">
          <w:rPr>
            <w:rStyle w:val="Hyperlink"/>
            <w:rFonts w:ascii="Arial" w:hAnsi="Arial" w:cs="Arial"/>
            <w:sz w:val="28"/>
            <w:szCs w:val="28"/>
            <w:lang w:val="fr-FR"/>
          </w:rPr>
          <w:t>twinning@isgf.org</w:t>
        </w:r>
      </w:hyperlink>
      <w:r w:rsidRPr="00790657">
        <w:rPr>
          <w:rFonts w:ascii="Arial" w:hAnsi="Arial" w:cs="Arial"/>
          <w:sz w:val="28"/>
          <w:szCs w:val="28"/>
          <w:lang w:val="fr-FR"/>
        </w:rPr>
        <w:t xml:space="preserve"> . Vous recevrez des suggestions, à partir desquelles vous pourrez choisir votre « jumeau ». Une fois que vous avez accepté le jumelage, inscrivez-vous auprès de votre secrétaire international et si vous voulez vous pouvez demander un certificat de jumelage.</w:t>
      </w:r>
    </w:p>
    <w:sectPr w:rsidR="001F480A" w:rsidRPr="00790657" w:rsidSect="005A4E78">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80A"/>
    <w:rsid w:val="001F480A"/>
    <w:rsid w:val="00320610"/>
    <w:rsid w:val="0047091A"/>
    <w:rsid w:val="00477C41"/>
    <w:rsid w:val="005059A3"/>
    <w:rsid w:val="005A4E78"/>
    <w:rsid w:val="00790657"/>
    <w:rsid w:val="008018EF"/>
    <w:rsid w:val="0085589C"/>
    <w:rsid w:val="00873C5F"/>
    <w:rsid w:val="00AF513D"/>
    <w:rsid w:val="00F9532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8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F480A"/>
    <w:pPr>
      <w:spacing w:after="0" w:line="240" w:lineRule="auto"/>
    </w:pPr>
  </w:style>
  <w:style w:type="table" w:styleId="TableGrid">
    <w:name w:val="Table Grid"/>
    <w:basedOn w:val="TableNormal"/>
    <w:uiPriority w:val="59"/>
    <w:rsid w:val="001F48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48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480A"/>
    <w:rPr>
      <w:rFonts w:ascii="Tahoma" w:hAnsi="Tahoma" w:cs="Tahoma"/>
      <w:sz w:val="16"/>
      <w:szCs w:val="16"/>
    </w:rPr>
  </w:style>
  <w:style w:type="character" w:styleId="Hyperlink">
    <w:name w:val="Hyperlink"/>
    <w:basedOn w:val="DefaultParagraphFont"/>
    <w:uiPriority w:val="99"/>
    <w:unhideWhenUsed/>
    <w:rsid w:val="001F480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8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F480A"/>
    <w:pPr>
      <w:spacing w:after="0" w:line="240" w:lineRule="auto"/>
    </w:pPr>
  </w:style>
  <w:style w:type="table" w:styleId="TableGrid">
    <w:name w:val="Table Grid"/>
    <w:basedOn w:val="TableNormal"/>
    <w:uiPriority w:val="59"/>
    <w:rsid w:val="001F48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48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480A"/>
    <w:rPr>
      <w:rFonts w:ascii="Tahoma" w:hAnsi="Tahoma" w:cs="Tahoma"/>
      <w:sz w:val="16"/>
      <w:szCs w:val="16"/>
    </w:rPr>
  </w:style>
  <w:style w:type="character" w:styleId="Hyperlink">
    <w:name w:val="Hyperlink"/>
    <w:basedOn w:val="DefaultParagraphFont"/>
    <w:uiPriority w:val="99"/>
    <w:unhideWhenUsed/>
    <w:rsid w:val="001F480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twinning@isgf.org"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285</Words>
  <Characters>1572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Leny</dc:creator>
  <cp:lastModifiedBy>Leny</cp:lastModifiedBy>
  <cp:revision>6</cp:revision>
  <cp:lastPrinted>2016-03-09T20:42:00Z</cp:lastPrinted>
  <dcterms:created xsi:type="dcterms:W3CDTF">2016-08-07T12:23:00Z</dcterms:created>
  <dcterms:modified xsi:type="dcterms:W3CDTF">2016-08-07T12:47:00Z</dcterms:modified>
</cp:coreProperties>
</file>